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4FC" w:rsidRDefault="008734FC" w:rsidP="008734FC">
      <w:pPr>
        <w:tabs>
          <w:tab w:val="left" w:pos="1965"/>
        </w:tabs>
        <w:spacing w:after="200" w:line="276" w:lineRule="auto"/>
        <w:ind w:right="-360"/>
        <w:jc w:val="center"/>
        <w:rPr>
          <w:rFonts w:ascii="GHEA Grapalat" w:hAnsi="GHEA Grapalat" w:cs="Sylfaen"/>
          <w:b/>
          <w:color w:val="000000"/>
          <w:szCs w:val="28"/>
          <w:lang w:val="pt-BR"/>
        </w:rPr>
      </w:pPr>
      <w:r w:rsidRPr="000B11E0">
        <w:rPr>
          <w:rFonts w:ascii="GHEA Grapalat" w:hAnsi="GHEA Grapalat" w:cs="Sylfaen"/>
          <w:b/>
          <w:color w:val="000000"/>
          <w:szCs w:val="28"/>
          <w:lang w:val="pt-BR"/>
        </w:rPr>
        <w:t>ТЕХНИЧЕСКИЕ ХАРАКТЕРИСТИКИ</w:t>
      </w:r>
    </w:p>
    <w:tbl>
      <w:tblPr>
        <w:tblW w:w="14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2149"/>
        <w:gridCol w:w="9206"/>
        <w:gridCol w:w="1440"/>
        <w:gridCol w:w="1080"/>
      </w:tblGrid>
      <w:tr w:rsidR="008734FC" w:rsidRPr="00070018" w:rsidTr="002649D6">
        <w:trPr>
          <w:trHeight w:val="273"/>
          <w:jc w:val="center"/>
        </w:trPr>
        <w:tc>
          <w:tcPr>
            <w:tcW w:w="1002" w:type="dxa"/>
            <w:shd w:val="clear" w:color="auto" w:fill="auto"/>
            <w:vAlign w:val="center"/>
          </w:tcPr>
          <w:p w:rsidR="008734FC" w:rsidRPr="00762419" w:rsidRDefault="008734FC" w:rsidP="002649D6">
            <w:pPr>
              <w:rPr>
                <w:rFonts w:ascii="GHEA Grapalat" w:hAnsi="GHEA Grapalat"/>
                <w:color w:val="000000"/>
                <w:sz w:val="18"/>
                <w:szCs w:val="18"/>
              </w:rPr>
            </w:pPr>
          </w:p>
        </w:tc>
        <w:tc>
          <w:tcPr>
            <w:tcW w:w="2149" w:type="dxa"/>
            <w:shd w:val="clear" w:color="auto" w:fill="auto"/>
            <w:vAlign w:val="center"/>
          </w:tcPr>
          <w:p w:rsidR="008734FC" w:rsidRPr="00762419" w:rsidRDefault="008734FC" w:rsidP="002649D6">
            <w:pPr>
              <w:jc w:val="center"/>
              <w:rPr>
                <w:rFonts w:ascii="GHEA Grapalat" w:hAnsi="GHEA Grapalat"/>
                <w:color w:val="000000"/>
                <w:sz w:val="18"/>
                <w:szCs w:val="18"/>
              </w:rPr>
            </w:pPr>
          </w:p>
        </w:tc>
        <w:tc>
          <w:tcPr>
            <w:tcW w:w="9206" w:type="dxa"/>
            <w:shd w:val="clear" w:color="auto" w:fill="auto"/>
            <w:vAlign w:val="center"/>
          </w:tcPr>
          <w:p w:rsidR="008734FC" w:rsidRPr="00762419" w:rsidRDefault="008734FC" w:rsidP="002649D6">
            <w:pPr>
              <w:jc w:val="center"/>
              <w:rPr>
                <w:rFonts w:ascii="GHEA Grapalat" w:hAnsi="GHEA Grapalat"/>
                <w:color w:val="000000"/>
                <w:sz w:val="18"/>
                <w:szCs w:val="18"/>
              </w:rPr>
            </w:pPr>
            <w:r w:rsidRPr="00762419">
              <w:rPr>
                <w:rFonts w:ascii="GHEA Grapalat" w:hAnsi="GHEA Grapalat" w:cs="Calibri"/>
                <w:color w:val="000000"/>
                <w:sz w:val="18"/>
                <w:szCs w:val="18"/>
              </w:rPr>
              <w:t>ТЕХНИЧЕСКОЕ ЗАДАНИЕ</w:t>
            </w:r>
            <w:r>
              <w:rPr>
                <w:rFonts w:ascii="GHEA Grapalat" w:hAnsi="GHEA Grapalat" w:cs="Calibri"/>
                <w:color w:val="000000"/>
                <w:sz w:val="18"/>
                <w:szCs w:val="18"/>
                <w:lang w:val="hy-AM"/>
              </w:rPr>
              <w:t xml:space="preserve"> </w:t>
            </w:r>
            <w:r w:rsidRPr="00762419">
              <w:rPr>
                <w:rFonts w:ascii="GHEA Grapalat" w:hAnsi="GHEA Grapalat" w:cs="Calibri"/>
                <w:color w:val="000000"/>
                <w:sz w:val="18"/>
                <w:szCs w:val="18"/>
              </w:rPr>
              <w:t>-</w:t>
            </w:r>
            <w:r>
              <w:rPr>
                <w:rFonts w:ascii="GHEA Grapalat" w:hAnsi="GHEA Grapalat" w:cs="Calibri"/>
                <w:color w:val="000000"/>
                <w:sz w:val="18"/>
                <w:szCs w:val="18"/>
                <w:lang w:val="hy-AM"/>
              </w:rPr>
              <w:t xml:space="preserve"> </w:t>
            </w:r>
            <w:r w:rsidRPr="00762419">
              <w:rPr>
                <w:rFonts w:ascii="GHEA Grapalat" w:hAnsi="GHEA Grapalat" w:cs="Calibri"/>
                <w:color w:val="000000"/>
                <w:sz w:val="18"/>
                <w:szCs w:val="18"/>
              </w:rPr>
              <w:t>1</w:t>
            </w:r>
          </w:p>
        </w:tc>
        <w:tc>
          <w:tcPr>
            <w:tcW w:w="1440" w:type="dxa"/>
            <w:shd w:val="clear" w:color="auto" w:fill="auto"/>
            <w:vAlign w:val="center"/>
          </w:tcPr>
          <w:p w:rsidR="008734FC" w:rsidRPr="00762419" w:rsidRDefault="008734FC" w:rsidP="002649D6">
            <w:pPr>
              <w:jc w:val="center"/>
              <w:rPr>
                <w:rFonts w:ascii="GHEA Grapalat" w:hAnsi="GHEA Grapalat"/>
                <w:color w:val="000000"/>
                <w:sz w:val="18"/>
                <w:szCs w:val="18"/>
              </w:rPr>
            </w:pPr>
          </w:p>
        </w:tc>
        <w:tc>
          <w:tcPr>
            <w:tcW w:w="1080" w:type="dxa"/>
            <w:shd w:val="clear" w:color="auto" w:fill="auto"/>
            <w:vAlign w:val="center"/>
          </w:tcPr>
          <w:p w:rsidR="008734FC" w:rsidRPr="00762419" w:rsidRDefault="008734FC" w:rsidP="002649D6">
            <w:pPr>
              <w:jc w:val="center"/>
              <w:rPr>
                <w:rFonts w:ascii="GHEA Grapalat" w:hAnsi="GHEA Grapalat"/>
                <w:color w:val="000000"/>
                <w:sz w:val="18"/>
                <w:szCs w:val="18"/>
                <w:lang w:val="ru-RU"/>
              </w:rPr>
            </w:pPr>
          </w:p>
        </w:tc>
      </w:tr>
      <w:tr w:rsidR="008734FC" w:rsidRPr="00070018" w:rsidTr="002649D6">
        <w:trPr>
          <w:trHeight w:val="276"/>
          <w:jc w:val="center"/>
        </w:trPr>
        <w:tc>
          <w:tcPr>
            <w:tcW w:w="1002" w:type="dxa"/>
            <w:shd w:val="clear" w:color="auto" w:fill="auto"/>
            <w:vAlign w:val="center"/>
          </w:tcPr>
          <w:p w:rsidR="008734FC" w:rsidRPr="00762419" w:rsidRDefault="008734FC" w:rsidP="002649D6">
            <w:pPr>
              <w:jc w:val="center"/>
              <w:rPr>
                <w:rFonts w:ascii="GHEA Grapalat" w:hAnsi="GHEA Grapalat"/>
                <w:color w:val="000000"/>
                <w:sz w:val="18"/>
                <w:szCs w:val="18"/>
              </w:rPr>
            </w:pPr>
            <w:r w:rsidRPr="00762419">
              <w:rPr>
                <w:rFonts w:ascii="GHEA Grapalat" w:hAnsi="GHEA Grapalat"/>
                <w:color w:val="000000"/>
                <w:sz w:val="18"/>
                <w:szCs w:val="18"/>
              </w:rPr>
              <w:t>N°</w:t>
            </w:r>
          </w:p>
        </w:tc>
        <w:tc>
          <w:tcPr>
            <w:tcW w:w="2149" w:type="dxa"/>
            <w:shd w:val="clear" w:color="auto" w:fill="auto"/>
            <w:vAlign w:val="center"/>
          </w:tcPr>
          <w:p w:rsidR="008734FC" w:rsidRPr="00762419" w:rsidRDefault="008734FC" w:rsidP="002649D6">
            <w:pPr>
              <w:jc w:val="center"/>
              <w:rPr>
                <w:rFonts w:ascii="GHEA Grapalat" w:hAnsi="GHEA Grapalat"/>
                <w:color w:val="000000"/>
                <w:sz w:val="18"/>
                <w:szCs w:val="18"/>
              </w:rPr>
            </w:pPr>
            <w:proofErr w:type="spellStart"/>
            <w:r w:rsidRPr="00762419">
              <w:rPr>
                <w:rFonts w:ascii="GHEA Grapalat" w:hAnsi="GHEA Grapalat"/>
                <w:color w:val="000000"/>
                <w:sz w:val="18"/>
                <w:szCs w:val="18"/>
              </w:rPr>
              <w:t>Наименование</w:t>
            </w:r>
            <w:proofErr w:type="spellEnd"/>
          </w:p>
        </w:tc>
        <w:tc>
          <w:tcPr>
            <w:tcW w:w="9206" w:type="dxa"/>
            <w:shd w:val="clear" w:color="auto" w:fill="auto"/>
            <w:vAlign w:val="center"/>
          </w:tcPr>
          <w:p w:rsidR="008734FC" w:rsidRPr="00762419" w:rsidRDefault="008734FC" w:rsidP="002649D6">
            <w:pPr>
              <w:jc w:val="center"/>
              <w:rPr>
                <w:rFonts w:ascii="GHEA Grapalat" w:hAnsi="GHEA Grapalat"/>
                <w:color w:val="000000"/>
                <w:sz w:val="18"/>
                <w:szCs w:val="18"/>
              </w:rPr>
            </w:pPr>
            <w:proofErr w:type="spellStart"/>
            <w:r w:rsidRPr="00762419">
              <w:rPr>
                <w:rFonts w:ascii="GHEA Grapalat" w:hAnsi="GHEA Grapalat"/>
                <w:color w:val="000000"/>
                <w:sz w:val="18"/>
                <w:szCs w:val="18"/>
              </w:rPr>
              <w:t>Технические</w:t>
            </w:r>
            <w:proofErr w:type="spellEnd"/>
            <w:r w:rsidRPr="00762419">
              <w:rPr>
                <w:rFonts w:ascii="GHEA Grapalat" w:hAnsi="GHEA Grapalat"/>
                <w:color w:val="000000"/>
                <w:sz w:val="18"/>
                <w:szCs w:val="18"/>
              </w:rPr>
              <w:t xml:space="preserve"> </w:t>
            </w:r>
            <w:proofErr w:type="spellStart"/>
            <w:r w:rsidRPr="00762419">
              <w:rPr>
                <w:rFonts w:ascii="GHEA Grapalat" w:hAnsi="GHEA Grapalat"/>
                <w:color w:val="000000"/>
                <w:sz w:val="18"/>
                <w:szCs w:val="18"/>
              </w:rPr>
              <w:t>характеристики</w:t>
            </w:r>
            <w:proofErr w:type="spellEnd"/>
            <w:r w:rsidRPr="00762419">
              <w:rPr>
                <w:rFonts w:ascii="GHEA Grapalat" w:hAnsi="GHEA Grapalat"/>
                <w:color w:val="000000"/>
                <w:sz w:val="18"/>
                <w:szCs w:val="18"/>
              </w:rPr>
              <w:t xml:space="preserve"> и </w:t>
            </w:r>
            <w:proofErr w:type="spellStart"/>
            <w:r w:rsidRPr="00762419">
              <w:rPr>
                <w:rFonts w:ascii="GHEA Grapalat" w:hAnsi="GHEA Grapalat"/>
                <w:color w:val="000000"/>
                <w:sz w:val="18"/>
                <w:szCs w:val="18"/>
              </w:rPr>
              <w:t>стандарты</w:t>
            </w:r>
            <w:proofErr w:type="spellEnd"/>
          </w:p>
        </w:tc>
        <w:tc>
          <w:tcPr>
            <w:tcW w:w="1440" w:type="dxa"/>
            <w:shd w:val="clear" w:color="auto" w:fill="auto"/>
            <w:vAlign w:val="center"/>
          </w:tcPr>
          <w:p w:rsidR="008734FC" w:rsidRPr="00762419" w:rsidRDefault="008734FC" w:rsidP="002649D6">
            <w:pPr>
              <w:jc w:val="center"/>
              <w:rPr>
                <w:rFonts w:ascii="GHEA Grapalat" w:hAnsi="GHEA Grapalat"/>
                <w:color w:val="000000"/>
                <w:sz w:val="18"/>
                <w:szCs w:val="18"/>
              </w:rPr>
            </w:pPr>
            <w:proofErr w:type="spellStart"/>
            <w:r w:rsidRPr="00762419">
              <w:rPr>
                <w:rFonts w:ascii="GHEA Grapalat" w:hAnsi="GHEA Grapalat"/>
                <w:color w:val="000000"/>
                <w:sz w:val="18"/>
                <w:szCs w:val="18"/>
              </w:rPr>
              <w:t>Единица</w:t>
            </w:r>
            <w:proofErr w:type="spellEnd"/>
            <w:r w:rsidRPr="00762419">
              <w:rPr>
                <w:rFonts w:ascii="GHEA Grapalat" w:hAnsi="GHEA Grapalat"/>
                <w:color w:val="000000"/>
                <w:sz w:val="18"/>
                <w:szCs w:val="18"/>
              </w:rPr>
              <w:t xml:space="preserve"> </w:t>
            </w:r>
            <w:proofErr w:type="spellStart"/>
            <w:r w:rsidRPr="00762419">
              <w:rPr>
                <w:rFonts w:ascii="GHEA Grapalat" w:hAnsi="GHEA Grapalat"/>
                <w:color w:val="000000"/>
                <w:sz w:val="18"/>
                <w:szCs w:val="18"/>
              </w:rPr>
              <w:t>измерения</w:t>
            </w:r>
            <w:proofErr w:type="spellEnd"/>
          </w:p>
        </w:tc>
        <w:tc>
          <w:tcPr>
            <w:tcW w:w="1080" w:type="dxa"/>
            <w:shd w:val="clear" w:color="auto" w:fill="auto"/>
            <w:vAlign w:val="center"/>
          </w:tcPr>
          <w:p w:rsidR="008734FC" w:rsidRPr="00762419" w:rsidRDefault="008734FC" w:rsidP="002649D6">
            <w:pPr>
              <w:jc w:val="center"/>
              <w:rPr>
                <w:rFonts w:ascii="GHEA Grapalat" w:hAnsi="GHEA Grapalat"/>
                <w:color w:val="000000"/>
                <w:sz w:val="18"/>
                <w:szCs w:val="18"/>
                <w:lang w:val="ru-RU"/>
              </w:rPr>
            </w:pPr>
            <w:r w:rsidRPr="00762419">
              <w:rPr>
                <w:rFonts w:ascii="GHEA Grapalat" w:hAnsi="GHEA Grapalat"/>
                <w:color w:val="000000"/>
                <w:sz w:val="18"/>
                <w:szCs w:val="18"/>
                <w:lang w:val="ru-RU"/>
              </w:rPr>
              <w:t>Количество</w:t>
            </w:r>
          </w:p>
        </w:tc>
      </w:tr>
      <w:tr w:rsidR="008734FC" w:rsidRPr="00070018" w:rsidTr="002649D6">
        <w:trPr>
          <w:trHeight w:val="1905"/>
          <w:jc w:val="center"/>
        </w:trPr>
        <w:tc>
          <w:tcPr>
            <w:tcW w:w="1002"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themeColor="text1"/>
                <w:sz w:val="18"/>
                <w:szCs w:val="18"/>
              </w:rPr>
              <w:t>1</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sz w:val="18"/>
                <w:szCs w:val="18"/>
                <w:lang w:val="ru-RU"/>
              </w:rPr>
            </w:pPr>
            <w:proofErr w:type="spellStart"/>
            <w:r w:rsidRPr="00070018">
              <w:rPr>
                <w:rFonts w:ascii="GHEA Grapalat" w:hAnsi="GHEA Grapalat" w:cs="Calibri"/>
                <w:color w:val="000000" w:themeColor="text1"/>
                <w:sz w:val="18"/>
                <w:szCs w:val="18"/>
              </w:rPr>
              <w:t>Топографическая</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карта</w:t>
            </w:r>
            <w:proofErr w:type="spellEnd"/>
          </w:p>
        </w:tc>
        <w:tc>
          <w:tcPr>
            <w:tcW w:w="9206" w:type="dxa"/>
            <w:shd w:val="clear" w:color="auto" w:fill="auto"/>
            <w:vAlign w:val="center"/>
          </w:tcPr>
          <w:p w:rsidR="008734FC" w:rsidRPr="00070018" w:rsidRDefault="008734FC" w:rsidP="002649D6">
            <w:pPr>
              <w:rPr>
                <w:rFonts w:ascii="GHEA Grapalat" w:hAnsi="GHEA Grapalat" w:cs="Calibri"/>
                <w:color w:val="000000"/>
                <w:sz w:val="18"/>
                <w:szCs w:val="18"/>
                <w:lang w:val="ru-RU"/>
              </w:rPr>
            </w:pPr>
            <w:r w:rsidRPr="00070018">
              <w:rPr>
                <w:rFonts w:ascii="GHEA Grapalat" w:hAnsi="GHEA Grapalat" w:cs="Calibri"/>
                <w:color w:val="000000" w:themeColor="text1"/>
                <w:sz w:val="18"/>
                <w:szCs w:val="18"/>
                <w:lang w:val="ru-RU"/>
              </w:rPr>
              <w:t>"Топографическая карта должна быть на примере какой-либо территории Армении, на армянском языке, в масштабе 1:10 000, размером 100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140 см, бумага мелованная, однолистная, 200 г/м2, ламинированная. Должен иметь легенду и градацию условных знаков. На топографической карте изображены.• базовые точки (государственная геодезическая сеть, сеть геолокации, астрономические и спутниковые точки позиционирования, наземные ориентиры и отметки),• гидрография (прибрежные полосы морей, озер, водохранилищ, рек и ручьев, каналов, ручьев, колодцев, источников) и гидротехнические сооружения,• жилые помещения и отдельные здания и сооружения,• промышленные, сельскохозяйственные и культурно-бытовые объекты,• дорожная сеть (железнодорожные, шоссейные и наземные дороги, тропы) и дорожные сооружения,• рельеф, растительный покров и грунты,• границы и ограждения.К изображениям объектов прилагаются названия, поясняющие надписи, а также качественные и количественные характеристики.Технические требования, предъявляемые к топографической карте, установлены приказом № 84-</w:t>
            </w:r>
            <w:r w:rsidRPr="00070018">
              <w:rPr>
                <w:rFonts w:ascii="GHEA Grapalat" w:hAnsi="GHEA Grapalat" w:cs="Calibri"/>
                <w:color w:val="000000" w:themeColor="text1"/>
                <w:sz w:val="18"/>
                <w:szCs w:val="18"/>
              </w:rPr>
              <w:t>N</w:t>
            </w:r>
            <w:r w:rsidRPr="00070018">
              <w:rPr>
                <w:rFonts w:ascii="GHEA Grapalat" w:hAnsi="GHEA Grapalat" w:cs="Calibri"/>
                <w:color w:val="000000" w:themeColor="text1"/>
                <w:sz w:val="18"/>
                <w:szCs w:val="18"/>
                <w:lang w:val="ru-RU"/>
              </w:rPr>
              <w:t xml:space="preserve"> председателя Государственного комитета кадастра недвижимости при Правительстве Республики Армения. </w:t>
            </w:r>
            <w:r w:rsidRPr="00070018">
              <w:rPr>
                <w:rFonts w:ascii="GHEA Grapalat" w:hAnsi="GHEA Grapalat" w:cs="Calibri"/>
                <w:color w:val="000000" w:themeColor="text1"/>
                <w:sz w:val="18"/>
                <w:szCs w:val="18"/>
              </w:rPr>
              <w:t>https</w:t>
            </w:r>
            <w:r w:rsidRPr="00070018">
              <w:rPr>
                <w:rFonts w:ascii="GHEA Grapalat" w:hAnsi="GHEA Grapalat" w:cs="Calibri"/>
                <w:color w:val="000000" w:themeColor="text1"/>
                <w:sz w:val="18"/>
                <w:szCs w:val="18"/>
                <w:lang w:val="ru-RU"/>
              </w:rPr>
              <w:t>://</w:t>
            </w:r>
            <w:r w:rsidRPr="00070018">
              <w:rPr>
                <w:rFonts w:ascii="GHEA Grapalat" w:hAnsi="GHEA Grapalat" w:cs="Calibri"/>
                <w:color w:val="000000" w:themeColor="text1"/>
                <w:sz w:val="18"/>
                <w:szCs w:val="18"/>
              </w:rPr>
              <w:t>www</w:t>
            </w:r>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arlis</w:t>
            </w:r>
            <w:proofErr w:type="spellEnd"/>
            <w:r w:rsidRPr="00070018">
              <w:rPr>
                <w:rFonts w:ascii="GHEA Grapalat" w:hAnsi="GHEA Grapalat" w:cs="Calibri"/>
                <w:color w:val="000000" w:themeColor="text1"/>
                <w:sz w:val="18"/>
                <w:szCs w:val="18"/>
                <w:lang w:val="ru-RU"/>
              </w:rPr>
              <w:t>.</w:t>
            </w:r>
            <w:r w:rsidRPr="00070018">
              <w:rPr>
                <w:rFonts w:ascii="GHEA Grapalat" w:hAnsi="GHEA Grapalat" w:cs="Calibri"/>
                <w:color w:val="000000" w:themeColor="text1"/>
                <w:sz w:val="18"/>
                <w:szCs w:val="18"/>
              </w:rPr>
              <w:t>am</w:t>
            </w:r>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DocumentView</w:t>
            </w:r>
            <w:proofErr w:type="spellEnd"/>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aspx</w:t>
            </w:r>
            <w:proofErr w:type="spellEnd"/>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docid</w:t>
            </w:r>
            <w:proofErr w:type="spellEnd"/>
            <w:r w:rsidRPr="00070018">
              <w:rPr>
                <w:rFonts w:ascii="GHEA Grapalat" w:hAnsi="GHEA Grapalat" w:cs="Calibri"/>
                <w:color w:val="000000" w:themeColor="text1"/>
                <w:sz w:val="18"/>
                <w:szCs w:val="18"/>
                <w:lang w:val="ru-RU"/>
              </w:rPr>
              <w:t>=38798"</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themeColor="text1"/>
                <w:sz w:val="18"/>
                <w:szCs w:val="18"/>
              </w:rPr>
              <w:t>2</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proofErr w:type="spellStart"/>
            <w:r w:rsidRPr="00070018">
              <w:rPr>
                <w:rFonts w:ascii="GHEA Grapalat" w:hAnsi="GHEA Grapalat" w:cs="Calibri"/>
                <w:color w:val="000000" w:themeColor="text1"/>
                <w:sz w:val="18"/>
                <w:szCs w:val="18"/>
              </w:rPr>
              <w:t>План</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этажа</w:t>
            </w:r>
            <w:proofErr w:type="spellEnd"/>
          </w:p>
        </w:tc>
        <w:tc>
          <w:tcPr>
            <w:tcW w:w="9206" w:type="dxa"/>
            <w:shd w:val="clear" w:color="auto" w:fill="auto"/>
            <w:vAlign w:val="center"/>
          </w:tcPr>
          <w:p w:rsidR="008734FC" w:rsidRPr="00070018" w:rsidRDefault="008734FC" w:rsidP="002649D6">
            <w:pPr>
              <w:rPr>
                <w:rFonts w:ascii="GHEA Grapalat" w:hAnsi="GHEA Grapalat" w:cs="Calibri"/>
                <w:color w:val="000000"/>
                <w:sz w:val="18"/>
                <w:szCs w:val="18"/>
                <w:lang w:val="ru-RU"/>
              </w:rPr>
            </w:pPr>
            <w:r w:rsidRPr="00070018">
              <w:rPr>
                <w:rFonts w:ascii="GHEA Grapalat" w:hAnsi="GHEA Grapalat" w:cs="Calibri"/>
                <w:color w:val="000000" w:themeColor="text1"/>
                <w:sz w:val="18"/>
                <w:szCs w:val="18"/>
                <w:lang w:val="ru-RU"/>
              </w:rPr>
              <w:t>"План должен быть на примере какого-либо населенного пункта РА, на армянском языке, масштаб 1.2 000, размер 100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140 см, бумага мелованная, однолистная, 200 г/м2, ламинированная. крепится сверху и снизу пластиковыми арматурными стержнями и имеет металлическую вешалку. вверху написано название "план этажа". Должен иметь легенду и градацию условных знаков. На плане показаны.• планировочная и объемно-пространственная структура территории (жилые, общественные, общего пользования, производственные, сельскохозяйственные, коммунально-складские и другие помещения по функциональному назначению (типам земель), этажности и техническим характеристикам);• транспортное сообщение и дорожная сеть.• области и направления инженерной инфраструктуры;• границы особо охраняемых природных территорий;• границы охранных зон памятников истории и культуры;• границы объектов специального регулирования градостроительной деятельности;* границы земель по формам собственности. Государственная, общинная и частная;• фактическая граница населенного пункта;• Земельные наделы, оформленные в порядке, установленном законодательством РА.Технические требования, предъявляемые к плану этажа, определены Постановлением Правительства РА № 609-</w:t>
            </w:r>
            <w:r w:rsidRPr="00070018">
              <w:rPr>
                <w:rFonts w:ascii="GHEA Grapalat" w:hAnsi="GHEA Grapalat" w:cs="Calibri"/>
                <w:color w:val="000000" w:themeColor="text1"/>
                <w:sz w:val="18"/>
                <w:szCs w:val="18"/>
              </w:rPr>
              <w:t>N</w:t>
            </w:r>
            <w:r w:rsidRPr="00070018">
              <w:rPr>
                <w:rFonts w:ascii="GHEA Grapalat" w:hAnsi="GHEA Grapalat" w:cs="Calibri"/>
                <w:color w:val="000000" w:themeColor="text1"/>
                <w:sz w:val="18"/>
                <w:szCs w:val="18"/>
                <w:lang w:val="ru-RU"/>
              </w:rPr>
              <w:t xml:space="preserve">. </w:t>
            </w:r>
            <w:r w:rsidRPr="00070018">
              <w:rPr>
                <w:rFonts w:ascii="GHEA Grapalat" w:hAnsi="GHEA Grapalat" w:cs="Calibri"/>
                <w:color w:val="000000" w:themeColor="text1"/>
                <w:sz w:val="18"/>
                <w:szCs w:val="18"/>
              </w:rPr>
              <w:t>https</w:t>
            </w:r>
            <w:r w:rsidRPr="00070018">
              <w:rPr>
                <w:rFonts w:ascii="GHEA Grapalat" w:hAnsi="GHEA Grapalat" w:cs="Calibri"/>
                <w:color w:val="000000" w:themeColor="text1"/>
                <w:sz w:val="18"/>
                <w:szCs w:val="18"/>
                <w:lang w:val="ru-RU"/>
              </w:rPr>
              <w:t>://</w:t>
            </w:r>
            <w:r w:rsidRPr="00070018">
              <w:rPr>
                <w:rFonts w:ascii="GHEA Grapalat" w:hAnsi="GHEA Grapalat" w:cs="Calibri"/>
                <w:color w:val="000000" w:themeColor="text1"/>
                <w:sz w:val="18"/>
                <w:szCs w:val="18"/>
              </w:rPr>
              <w:t>www</w:t>
            </w:r>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arlis</w:t>
            </w:r>
            <w:proofErr w:type="spellEnd"/>
            <w:r w:rsidRPr="00070018">
              <w:rPr>
                <w:rFonts w:ascii="GHEA Grapalat" w:hAnsi="GHEA Grapalat" w:cs="Calibri"/>
                <w:color w:val="000000" w:themeColor="text1"/>
                <w:sz w:val="18"/>
                <w:szCs w:val="18"/>
                <w:lang w:val="ru-RU"/>
              </w:rPr>
              <w:t>.</w:t>
            </w:r>
            <w:r w:rsidRPr="00070018">
              <w:rPr>
                <w:rFonts w:ascii="GHEA Grapalat" w:hAnsi="GHEA Grapalat" w:cs="Calibri"/>
                <w:color w:val="000000" w:themeColor="text1"/>
                <w:sz w:val="18"/>
                <w:szCs w:val="18"/>
              </w:rPr>
              <w:t>am</w:t>
            </w:r>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documentview</w:t>
            </w:r>
            <w:proofErr w:type="spellEnd"/>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aspx</w:t>
            </w:r>
            <w:proofErr w:type="spellEnd"/>
            <w:r w:rsidRPr="00070018">
              <w:rPr>
                <w:rFonts w:ascii="GHEA Grapalat" w:hAnsi="GHEA Grapalat" w:cs="Calibri"/>
                <w:color w:val="000000" w:themeColor="text1"/>
                <w:sz w:val="18"/>
                <w:szCs w:val="18"/>
                <w:lang w:val="ru-RU"/>
              </w:rPr>
              <w:t>?</w:t>
            </w:r>
            <w:proofErr w:type="spellStart"/>
            <w:r w:rsidRPr="00070018">
              <w:rPr>
                <w:rFonts w:ascii="GHEA Grapalat" w:hAnsi="GHEA Grapalat" w:cs="Calibri"/>
                <w:color w:val="000000" w:themeColor="text1"/>
                <w:sz w:val="18"/>
                <w:szCs w:val="18"/>
              </w:rPr>
              <w:t>docid</w:t>
            </w:r>
            <w:proofErr w:type="spellEnd"/>
            <w:r w:rsidRPr="00070018">
              <w:rPr>
                <w:rFonts w:ascii="GHEA Grapalat" w:hAnsi="GHEA Grapalat" w:cs="Calibri"/>
                <w:color w:val="000000" w:themeColor="text1"/>
                <w:sz w:val="18"/>
                <w:szCs w:val="18"/>
                <w:lang w:val="ru-RU"/>
              </w:rPr>
              <w:t>=135745</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themeColor="text1"/>
                <w:sz w:val="18"/>
                <w:szCs w:val="18"/>
              </w:rPr>
              <w:t>3</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Общая географическая карта Армянского нагорья</w:t>
            </w:r>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"Общая географическая карта Армянского нагорья должна быть на армянском языке, в масштабе 1: 520 000,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200 см, бумага мелованная, однолистная, 200 г/м2, ламинированная. Должен иметь легенду и градацию условных знаков. На общей географической карте Армянского нагорья должны быть подробно указаны физико-географические единицы: горные хребты, горные хребты, горные вершины, вулканы, долины, плато, плато, острова, полуострова, моря, озера, водохранилища, реки, каналы, водопады, ледники. формы рельефа должны быть выражены затенением и раскраской в соответствии со шкалой высот и глубин (в метрах от уровня моря). названия важных физико-географических объектов, должны быть указаны высоты горных вершин.На карте должны быть указаны транспортные пути (автомобильные и железные дороги), крупные города и их названия.</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olor w:val="000000"/>
                <w:sz w:val="18"/>
                <w:szCs w:val="18"/>
              </w:rPr>
            </w:pPr>
            <w:r w:rsidRPr="00070018">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4</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Физическая</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карта</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полушарий</w:t>
            </w:r>
            <w:proofErr w:type="spellEnd"/>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"Физическая карта полушарий должна быть на армянском языке, в масштабе 1:18 500 000,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 xml:space="preserve">200 см, бумага мелованная, однолистная, 200 г/м2, ламинированная. Должен иметь легенду и градацию </w:t>
            </w:r>
            <w:r w:rsidRPr="00070018">
              <w:rPr>
                <w:rFonts w:ascii="GHEA Grapalat" w:hAnsi="GHEA Grapalat" w:cs="Calibri"/>
                <w:color w:val="000000" w:themeColor="text1"/>
                <w:sz w:val="18"/>
                <w:szCs w:val="18"/>
                <w:lang w:val="ru-RU"/>
              </w:rPr>
              <w:lastRenderedPageBreak/>
              <w:t>условных знаков. внизу должна быть указана шкала. над полушариями должно быть написано их название.На карте должны быть указаны физико-географические единицы: горные хребты, горные хребты, горные вершины, вулканы, равнины, плато, плато, острова, полуострова, мысы, пустыни, океаны, моря, заливы, проливы, озера, водохранилища, реки, каналы, водопады, ледники (также указаны их названия). на карте должны быть указаны крупные города и антарктические научные станции с их названиями. Схематические карты Северного и Южного полюсов должны быть предоставлены в отдельном приложении.</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lastRenderedPageBreak/>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5</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Политическая</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карта</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мира</w:t>
            </w:r>
            <w:proofErr w:type="spellEnd"/>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Политическая карта мира должна быть на армянском языке, в масштабе 1:16 700 000,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200 см, бумага мелованная, однолистная, 200 г/м2, ламинированная. сверху и снизу скреплена пластиковыми арматурными стержнями и имеет металлическую вешалку. вверху написано название «политическая карта мира», под которым, в направлении меридианов, часовые пояса обозначены часовой стрелкой. Должен иметь легенду и градацию условных знаков.Населенные пункты должны быть классифицированы в соответствии с административным назначением:• столицы государств,• фактические или вторые столицы,• административные центры доменов,• другие населенные пункты,• научные станции в Антарктиде,• крупные порты.Карта должна быть иллюстрирована флагами суверенных государств мира, расположенными в алфавитном порядке.</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6</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Карта географических зон и природных зон земного шара</w:t>
            </w:r>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Карта географических зон и природных зон земного шара должна быть на армянском языке, в масштабе 1:16 700 000,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 xml:space="preserve">200 см, бумага мелованная, однолистная, 200 г/м2, ламинированная. Должен иметь легенду и градацию условных знаков.Карта должна быть составлена с помощью </w:t>
            </w:r>
            <w:r w:rsidRPr="00070018">
              <w:rPr>
                <w:rFonts w:ascii="GHEA Grapalat" w:hAnsi="GHEA Grapalat" w:cs="Calibri"/>
                <w:color w:val="000000" w:themeColor="text1"/>
                <w:sz w:val="18"/>
                <w:szCs w:val="18"/>
              </w:rPr>
              <w:t>B</w:t>
            </w:r>
            <w:r w:rsidRPr="00070018">
              <w:rPr>
                <w:rFonts w:ascii="GHEA Grapalat" w:hAnsi="GHEA Grapalat" w:cs="Calibri"/>
                <w:color w:val="000000" w:themeColor="text1"/>
                <w:sz w:val="18"/>
                <w:szCs w:val="18"/>
                <w:lang w:val="ru-RU"/>
              </w:rPr>
              <w:t>. П. С. Географические зоны земного шара должны быть отделены друг от друга на карте затемненными черными линиями, а природные зоны должны быть обозначены определенными цветами для каждой зоны."</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7</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Карта растительности и фауны мира</w:t>
            </w:r>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Карта растительного и животного мира мира должна быть на армянском языке, в масштабе 1:16 700 000,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200 см, бумага мелованная, однолистная, 200 г/м2, ламинированная. Должен иметь легенду и градацию условных знаков.Растительность и фауна мира должны быть представлены на одной карте. типы растительности должны быть обозначены цветом, а виды животных должны быть обозначены специальными условными знаками (логотипами). растения, наиболее характерные для регионов, также должны быть обозначены специальными условными знаками. на карте должны быть выделены наиболее известные особо охраняемые природные территории мира, их название должно быть написано.</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8</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Карта</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природных</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ресурсов</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мира</w:t>
            </w:r>
            <w:proofErr w:type="spellEnd"/>
          </w:p>
        </w:tc>
        <w:tc>
          <w:tcPr>
            <w:tcW w:w="9206" w:type="dxa"/>
            <w:shd w:val="clear" w:color="auto" w:fill="auto"/>
            <w:vAlign w:val="center"/>
          </w:tcPr>
          <w:p w:rsidR="008734FC" w:rsidRPr="00AD6B01" w:rsidRDefault="008734FC" w:rsidP="002649D6">
            <w:pPr>
              <w:rPr>
                <w:rFonts w:ascii="GHEA Grapalat" w:hAnsi="GHEA Grapalat"/>
                <w:color w:val="000000"/>
                <w:sz w:val="18"/>
                <w:szCs w:val="18"/>
                <w:lang w:val="hy-AM"/>
              </w:rPr>
            </w:pPr>
            <w:r w:rsidRPr="00AD6B01">
              <w:rPr>
                <w:rFonts w:ascii="GHEA Grapalat" w:hAnsi="GHEA Grapalat" w:cs="Calibri"/>
                <w:color w:val="000000" w:themeColor="text1"/>
                <w:sz w:val="18"/>
                <w:szCs w:val="18"/>
                <w:lang w:val="ru-RU"/>
              </w:rPr>
              <w:t>Карта природных ресурсов мира должна быть на армянском языке, в масштабе 1:16 700 000, размером бумаги 140x200 см, бумага мелованная, однолистовая, 200 г/м2, ламинированная. Виды природных ресурсов мира и их пространственное распределение должны быть обозначены специальными условными знаками на карте природных ресурсов мира: Агроклиматические ресурсы должны быть обозначены цветом и маркировкой, а полезные ископаемые, энергетические и туристические ресурсы должны быть обозначены специальными условными знаками</w:t>
            </w:r>
            <w:r>
              <w:rPr>
                <w:rFonts w:ascii="GHEA Grapalat" w:hAnsi="GHEA Grapalat" w:cs="Calibri"/>
                <w:color w:val="000000" w:themeColor="text1"/>
                <w:sz w:val="18"/>
                <w:szCs w:val="18"/>
                <w:lang w:val="hy-AM"/>
              </w:rPr>
              <w:t>.</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sz w:val="18"/>
                <w:szCs w:val="18"/>
              </w:rPr>
            </w:pPr>
            <w:r w:rsidRPr="00070018">
              <w:rPr>
                <w:rFonts w:ascii="GHEA Grapalat" w:hAnsi="GHEA Grapalat" w:cs="Calibri"/>
                <w:color w:val="000000" w:themeColor="text1"/>
                <w:sz w:val="18"/>
                <w:szCs w:val="18"/>
              </w:rPr>
              <w:t>9</w:t>
            </w:r>
          </w:p>
        </w:tc>
        <w:tc>
          <w:tcPr>
            <w:tcW w:w="2149" w:type="dxa"/>
            <w:shd w:val="clear" w:color="auto" w:fill="auto"/>
            <w:vAlign w:val="center"/>
          </w:tcPr>
          <w:p w:rsidR="008734FC" w:rsidRPr="00070018" w:rsidRDefault="008734FC" w:rsidP="002649D6">
            <w:pPr>
              <w:jc w:val="cente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Карты отдельных регионов. Евразия,Северная Америка, Южная Америка, Африка, Австралия и Океания</w:t>
            </w:r>
          </w:p>
        </w:tc>
        <w:tc>
          <w:tcPr>
            <w:tcW w:w="9206" w:type="dxa"/>
            <w:shd w:val="clear" w:color="auto" w:fill="auto"/>
            <w:vAlign w:val="center"/>
          </w:tcPr>
          <w:p w:rsidR="008734FC" w:rsidRPr="00070018" w:rsidRDefault="008734FC" w:rsidP="002649D6">
            <w:pPr>
              <w:rPr>
                <w:rFonts w:ascii="GHEA Grapalat" w:hAnsi="GHEA Grapalat"/>
                <w:color w:val="000000"/>
                <w:sz w:val="18"/>
                <w:szCs w:val="18"/>
                <w:lang w:val="ru-RU"/>
              </w:rPr>
            </w:pPr>
            <w:r w:rsidRPr="00070018">
              <w:rPr>
                <w:rFonts w:ascii="GHEA Grapalat" w:hAnsi="GHEA Grapalat" w:cs="Calibri"/>
                <w:color w:val="000000" w:themeColor="text1"/>
                <w:sz w:val="18"/>
                <w:szCs w:val="18"/>
                <w:lang w:val="ru-RU"/>
              </w:rPr>
              <w:t>Для каждого региона должна быть предоставлена отдельная экономическая карта, на которой должны быть указаны физико-географические единицы, природные ресурсы, населенные пункты, дороги, названия и границы государств, расположение отдельных секторов экономики (промышленность, сельское хозяйство, транспорт, непроизводственный сектор) и их отраслей. Евразия регионы Северной Европы, Восточной Европы, Западной Европы, Южной Европы, Юго-Западной Азии, Южной Азии, Центральной Азии, Юго-Восточной Азии, Восточной Азии, быть 1: 7 100 000,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200 см. Северная Америка масштаб карты должен быть 1:8 900 000,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100 см. Южная Америка масштаб карты должен быть 1: 6 900 000,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100 см. Африка масштаб карты должен быть 1:9 200 000, размер бумаги 140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100 см. Австралия и Океания масштаб карты должен быть 1: 9 500 100</w:t>
            </w:r>
            <w:r w:rsidRPr="00070018">
              <w:rPr>
                <w:rFonts w:ascii="GHEA Grapalat" w:hAnsi="GHEA Grapalat" w:cs="Calibri"/>
                <w:color w:val="000000" w:themeColor="text1"/>
                <w:sz w:val="18"/>
                <w:szCs w:val="18"/>
              </w:rPr>
              <w:t>x</w:t>
            </w:r>
            <w:r w:rsidRPr="00070018">
              <w:rPr>
                <w:rFonts w:ascii="GHEA Grapalat" w:hAnsi="GHEA Grapalat" w:cs="Calibri"/>
                <w:color w:val="000000" w:themeColor="text1"/>
                <w:sz w:val="18"/>
                <w:szCs w:val="18"/>
                <w:lang w:val="ru-RU"/>
              </w:rPr>
              <w:t xml:space="preserve">140 см. Все </w:t>
            </w:r>
            <w:r w:rsidRPr="00070018">
              <w:rPr>
                <w:rFonts w:ascii="GHEA Grapalat" w:hAnsi="GHEA Grapalat" w:cs="Calibri"/>
                <w:color w:val="000000" w:themeColor="text1"/>
                <w:sz w:val="18"/>
                <w:szCs w:val="18"/>
                <w:lang w:val="ru-RU"/>
              </w:rPr>
              <w:lastRenderedPageBreak/>
              <w:t xml:space="preserve">карты должны быть на армянском языке, бумага должна быть мелованной, однолистной, 200 г/м2, ламинированной., Северная Америка, Южная Америка, Африка, Австралия и Океания)и должна быть экономической картой, написанной мелким шрифтом. </w:t>
            </w:r>
            <w:proofErr w:type="spellStart"/>
            <w:r w:rsidRPr="00070018">
              <w:rPr>
                <w:rFonts w:ascii="GHEA Grapalat" w:hAnsi="GHEA Grapalat" w:cs="Calibri"/>
                <w:color w:val="000000" w:themeColor="text1"/>
                <w:sz w:val="18"/>
                <w:szCs w:val="18"/>
              </w:rPr>
              <w:t>Должны</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быть</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легендарные</w:t>
            </w:r>
            <w:proofErr w:type="spellEnd"/>
            <w:r w:rsidRPr="00070018">
              <w:rPr>
                <w:rFonts w:ascii="GHEA Grapalat" w:hAnsi="GHEA Grapalat" w:cs="Calibri"/>
                <w:color w:val="000000" w:themeColor="text1"/>
                <w:sz w:val="18"/>
                <w:szCs w:val="18"/>
              </w:rPr>
              <w:t xml:space="preserve"> и </w:t>
            </w:r>
            <w:proofErr w:type="spellStart"/>
            <w:r w:rsidRPr="00070018">
              <w:rPr>
                <w:rFonts w:ascii="GHEA Grapalat" w:hAnsi="GHEA Grapalat" w:cs="Calibri"/>
                <w:color w:val="000000" w:themeColor="text1"/>
                <w:sz w:val="18"/>
                <w:szCs w:val="18"/>
              </w:rPr>
              <w:t>градуированные</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условные</w:t>
            </w:r>
            <w:proofErr w:type="spellEnd"/>
            <w:r w:rsidRPr="00070018">
              <w:rPr>
                <w:rFonts w:ascii="GHEA Grapalat" w:hAnsi="GHEA Grapalat" w:cs="Calibri"/>
                <w:color w:val="000000" w:themeColor="text1"/>
                <w:sz w:val="18"/>
                <w:szCs w:val="18"/>
              </w:rPr>
              <w:t xml:space="preserve"> </w:t>
            </w:r>
            <w:proofErr w:type="spellStart"/>
            <w:r w:rsidRPr="00070018">
              <w:rPr>
                <w:rFonts w:ascii="GHEA Grapalat" w:hAnsi="GHEA Grapalat" w:cs="Calibri"/>
                <w:color w:val="000000" w:themeColor="text1"/>
                <w:sz w:val="18"/>
                <w:szCs w:val="18"/>
              </w:rPr>
              <w:t>обозначения</w:t>
            </w:r>
            <w:proofErr w:type="spellEnd"/>
            <w:r w:rsidRPr="00070018">
              <w:rPr>
                <w:rFonts w:ascii="GHEA Grapalat" w:hAnsi="GHEA Grapalat" w:cs="Calibri"/>
                <w:color w:val="000000" w:themeColor="text1"/>
                <w:sz w:val="18"/>
                <w:szCs w:val="18"/>
              </w:rPr>
              <w:t xml:space="preserve">. </w:t>
            </w:r>
          </w:p>
        </w:tc>
        <w:tc>
          <w:tcPr>
            <w:tcW w:w="1440" w:type="dxa"/>
            <w:shd w:val="clear" w:color="auto" w:fill="auto"/>
            <w:vAlign w:val="center"/>
          </w:tcPr>
          <w:p w:rsidR="008734FC" w:rsidRPr="00070018" w:rsidRDefault="008734FC" w:rsidP="002649D6">
            <w:pPr>
              <w:jc w:val="center"/>
              <w:rPr>
                <w:rFonts w:ascii="GHEA Grapalat" w:hAnsi="GHEA Grapalat"/>
                <w:color w:val="000000"/>
                <w:sz w:val="18"/>
                <w:szCs w:val="18"/>
              </w:rPr>
            </w:pPr>
            <w:proofErr w:type="spellStart"/>
            <w:r w:rsidRPr="00070018">
              <w:rPr>
                <w:rFonts w:ascii="GHEA Grapalat" w:hAnsi="GHEA Grapalat" w:cs="Calibri"/>
                <w:color w:val="000000" w:themeColor="text1"/>
                <w:sz w:val="18"/>
                <w:szCs w:val="18"/>
              </w:rPr>
              <w:lastRenderedPageBreak/>
              <w:t>Комплект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070018">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10</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762419">
              <w:rPr>
                <w:rFonts w:ascii="GHEA Grapalat" w:hAnsi="GHEA Grapalat" w:cs="Calibri"/>
                <w:color w:val="000000"/>
                <w:sz w:val="18"/>
                <w:szCs w:val="18"/>
              </w:rPr>
              <w:t>USB</w:t>
            </w:r>
            <w:r w:rsidRPr="00762419">
              <w:rPr>
                <w:rFonts w:ascii="GHEA Grapalat" w:hAnsi="GHEA Grapalat" w:cs="Calibri"/>
                <w:color w:val="000000"/>
                <w:sz w:val="18"/>
                <w:szCs w:val="18"/>
                <w:lang w:val="ru-RU"/>
              </w:rPr>
              <w:t xml:space="preserve">-накопителе (тематические рисунки в формате </w:t>
            </w:r>
            <w:r w:rsidRPr="00762419">
              <w:rPr>
                <w:rFonts w:ascii="GHEA Grapalat" w:hAnsi="GHEA Grapalat" w:cs="Calibri"/>
                <w:color w:val="000000"/>
                <w:sz w:val="18"/>
                <w:szCs w:val="18"/>
              </w:rPr>
              <w:t>JPG</w:t>
            </w:r>
            <w:r w:rsidRPr="00762419">
              <w:rPr>
                <w:rFonts w:ascii="GHEA Grapalat" w:hAnsi="GHEA Grapalat" w:cs="Calibri"/>
                <w:color w:val="000000"/>
                <w:sz w:val="18"/>
                <w:szCs w:val="18"/>
                <w:lang w:val="ru-RU"/>
              </w:rPr>
              <w:t>).•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11</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Коллекция</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образцов</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минералов</w:t>
            </w:r>
            <w:proofErr w:type="spellEnd"/>
            <w:r w:rsidRPr="00762419">
              <w:rPr>
                <w:rFonts w:ascii="GHEA Grapalat" w:hAnsi="GHEA Grapalat" w:cs="Calibri"/>
                <w:color w:val="000000"/>
                <w:sz w:val="18"/>
                <w:szCs w:val="18"/>
              </w:rPr>
              <w:t xml:space="preserve"> РА</w:t>
            </w:r>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250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120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120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12</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olor w:val="000000"/>
                <w:sz w:val="18"/>
                <w:szCs w:val="18"/>
              </w:rPr>
              <w:t>Коллекция</w:t>
            </w:r>
            <w:proofErr w:type="spellEnd"/>
            <w:r w:rsidRPr="00762419">
              <w:rPr>
                <w:rFonts w:ascii="GHEA Grapalat" w:hAnsi="GHEA Grapalat"/>
                <w:color w:val="000000"/>
                <w:sz w:val="18"/>
                <w:szCs w:val="18"/>
              </w:rPr>
              <w:t xml:space="preserve"> </w:t>
            </w:r>
            <w:proofErr w:type="spellStart"/>
            <w:r w:rsidRPr="00762419">
              <w:rPr>
                <w:rFonts w:ascii="GHEA Grapalat" w:hAnsi="GHEA Grapalat"/>
                <w:color w:val="000000"/>
                <w:sz w:val="18"/>
                <w:szCs w:val="18"/>
              </w:rPr>
              <w:t>образцов</w:t>
            </w:r>
            <w:proofErr w:type="spellEnd"/>
            <w:r w:rsidRPr="00762419">
              <w:rPr>
                <w:rFonts w:ascii="GHEA Grapalat" w:hAnsi="GHEA Grapalat"/>
                <w:color w:val="000000"/>
                <w:sz w:val="18"/>
                <w:szCs w:val="18"/>
              </w:rPr>
              <w:t xml:space="preserve"> </w:t>
            </w:r>
            <w:proofErr w:type="spellStart"/>
            <w:r w:rsidRPr="00762419">
              <w:rPr>
                <w:rFonts w:ascii="GHEA Grapalat" w:hAnsi="GHEA Grapalat"/>
                <w:color w:val="000000"/>
                <w:sz w:val="18"/>
                <w:szCs w:val="18"/>
              </w:rPr>
              <w:t>земель</w:t>
            </w:r>
            <w:proofErr w:type="spellEnd"/>
            <w:r w:rsidRPr="00762419">
              <w:rPr>
                <w:rFonts w:ascii="GHEA Grapalat" w:hAnsi="GHEA Grapalat"/>
                <w:color w:val="000000"/>
                <w:sz w:val="18"/>
                <w:szCs w:val="18"/>
              </w:rPr>
              <w:t xml:space="preserve"> РА</w:t>
            </w:r>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olor w:val="000000"/>
                <w:sz w:val="18"/>
                <w:szCs w:val="18"/>
                <w:lang w:val="ru-RU"/>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olor w:val="000000"/>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13</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Школьный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компас</w:t>
            </w:r>
            <w:proofErr w:type="spellEnd"/>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Компас должен иметь вращающуюся крышку с маркировочным устройством, лимб (шкалу), магнитную стрелку, прицельное устройство (шкалу и компас), расчетный индикатор (с градуировкой 0-360°) и тормоз. </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rPr>
              <w:t>1</w:t>
            </w:r>
            <w:r w:rsidRPr="00762419">
              <w:rPr>
                <w:rFonts w:ascii="GHEA Grapalat" w:hAnsi="GHEA Grapalat" w:cs="Calibri"/>
                <w:color w:val="000000"/>
                <w:sz w:val="18"/>
                <w:szCs w:val="18"/>
                <w:lang w:val="hy-AM"/>
              </w:rPr>
              <w:t>0</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lastRenderedPageBreak/>
              <w:t>14</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Школьный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метеорологический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стационарный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прибор</w:t>
            </w:r>
            <w:proofErr w:type="spellEnd"/>
          </w:p>
        </w:tc>
        <w:tc>
          <w:tcPr>
            <w:tcW w:w="9206" w:type="dxa"/>
            <w:shd w:val="clear" w:color="auto" w:fill="auto"/>
            <w:vAlign w:val="center"/>
          </w:tcPr>
          <w:p w:rsidR="008734FC" w:rsidRPr="00762419" w:rsidRDefault="008734FC" w:rsidP="002649D6">
            <w:pPr>
              <w:rPr>
                <w:rFonts w:ascii="GHEA Grapalat" w:hAnsi="GHEA Grapalat" w:cs="Calibri"/>
                <w:color w:val="000000"/>
                <w:sz w:val="18"/>
                <w:szCs w:val="18"/>
                <w:lang w:val="ru-RU"/>
              </w:rPr>
            </w:pPr>
            <w:r w:rsidRPr="00762419">
              <w:rPr>
                <w:rFonts w:ascii="GHEA Grapalat" w:hAnsi="GHEA Grapalat" w:cs="Calibri"/>
                <w:color w:val="000000"/>
                <w:sz w:val="18"/>
                <w:szCs w:val="18"/>
                <w:lang w:val="ru-RU"/>
              </w:rPr>
              <w:t>Школьная метеостанция должна быть беспроводной, иметь внутреннюю и наружную температуру и влажность, атмосферное давление, освещенность, ультрафиолетовое излучение, скорость и направление ветра, точку росы, приборы для измерения и регистрации осадков, большой цветной жидкокристаллический дисплей и встроенную функцию хранения большой емкости.Набор обучающих инструментов для метеорологических наблюдений: температура наружного воздуха (-30 - +65°</w:t>
            </w:r>
            <w:r w:rsidRPr="00762419">
              <w:rPr>
                <w:rFonts w:ascii="GHEA Grapalat" w:hAnsi="GHEA Grapalat" w:cs="Calibri"/>
                <w:color w:val="000000"/>
                <w:sz w:val="18"/>
                <w:szCs w:val="18"/>
              </w:rPr>
              <w:t>C</w:t>
            </w:r>
            <w:r w:rsidRPr="00762419">
              <w:rPr>
                <w:rFonts w:ascii="GHEA Grapalat" w:hAnsi="GHEA Grapalat" w:cs="Calibri"/>
                <w:color w:val="000000"/>
                <w:sz w:val="18"/>
                <w:szCs w:val="18"/>
                <w:lang w:val="ru-RU"/>
              </w:rPr>
              <w:t>), влажность наружного воздуха (0-99%относительной влажности), количество осадков (0-9999 мм), скорость ветра (0-50 м/с), освещенность (0-400</w:t>
            </w:r>
            <w:r w:rsidRPr="00762419">
              <w:rPr>
                <w:rFonts w:ascii="GHEA Grapalat" w:hAnsi="GHEA Grapalat" w:cs="Calibri"/>
                <w:color w:val="000000"/>
                <w:sz w:val="18"/>
                <w:szCs w:val="18"/>
              </w:rPr>
              <w:t>k</w:t>
            </w:r>
            <w:r w:rsidRPr="00762419">
              <w:rPr>
                <w:rFonts w:ascii="GHEA Grapalat" w:hAnsi="GHEA Grapalat" w:cs="Calibri"/>
                <w:color w:val="000000"/>
                <w:sz w:val="18"/>
                <w:szCs w:val="18"/>
                <w:lang w:val="ru-RU"/>
              </w:rPr>
              <w:t xml:space="preserve"> </w:t>
            </w:r>
            <w:r w:rsidRPr="00762419">
              <w:rPr>
                <w:rFonts w:ascii="GHEA Grapalat" w:hAnsi="GHEA Grapalat" w:cs="Calibri"/>
                <w:color w:val="000000"/>
                <w:sz w:val="18"/>
                <w:szCs w:val="18"/>
              </w:rPr>
              <w:t>Lu</w:t>
            </w:r>
            <w:r w:rsidRPr="00762419">
              <w:rPr>
                <w:rFonts w:ascii="GHEA Grapalat" w:hAnsi="GHEA Grapalat" w:cs="Calibri"/>
                <w:color w:val="000000"/>
                <w:sz w:val="18"/>
                <w:szCs w:val="18"/>
                <w:lang w:val="ru-RU"/>
              </w:rPr>
              <w:t>), температура в помещении (-10 - +60°</w:t>
            </w:r>
            <w:r w:rsidRPr="00762419">
              <w:rPr>
                <w:rFonts w:ascii="GHEA Grapalat" w:hAnsi="GHEA Grapalat" w:cs="Calibri"/>
                <w:color w:val="000000"/>
                <w:sz w:val="18"/>
                <w:szCs w:val="18"/>
              </w:rPr>
              <w:t>C</w:t>
            </w:r>
            <w:r w:rsidRPr="00762419">
              <w:rPr>
                <w:rFonts w:ascii="GHEA Grapalat" w:hAnsi="GHEA Grapalat" w:cs="Calibri"/>
                <w:color w:val="000000"/>
                <w:sz w:val="18"/>
                <w:szCs w:val="18"/>
                <w:lang w:val="ru-RU"/>
              </w:rPr>
              <w:t xml:space="preserve">), влажность в помещении (относительная влажность 0-99%), атмосферное давление (300-1100 ГПа), консоль (адаптер постоянного тока 5 В), внутренний датчик (2 щелочные батарейки типа ААА), наружный датчик (3 перезаряжаемые батарейки типа АА), дальность передачи в открытом поле 100 м, частота связи 433 МГц / 868 МГц / 915 МГц (опционально), интервал измерения наружного датчика прибл. 16 с, интервал измерения внутреннего датчика прибл. 64 секунды, продолжительность срабатывания около 120 секунд. </w:t>
            </w:r>
          </w:p>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olor w:val="000000"/>
                <w:sz w:val="18"/>
                <w:szCs w:val="18"/>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15</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Курвиметр</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одометр</w:t>
            </w:r>
            <w:proofErr w:type="spellEnd"/>
            <w:r w:rsidRPr="00762419">
              <w:rPr>
                <w:rFonts w:ascii="GHEA Grapalat" w:hAnsi="GHEA Grapalat" w:cs="Calibri"/>
                <w:color w:val="000000"/>
                <w:sz w:val="18"/>
                <w:szCs w:val="18"/>
              </w:rPr>
              <w:t>)</w:t>
            </w:r>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Курвиметр должен иметь километровую шкалу и иметь переносную металлическую конструкцию (материал: алюминиевый сплав + пластик + акрил). </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lang w:val="hy-AM"/>
              </w:rPr>
              <w:t>4</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16</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Металлический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гибкий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измеритель</w:t>
            </w:r>
            <w:proofErr w:type="spellEnd"/>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Должен быть длиной 20 метров и иметь шкалу метрических, сантиметровых и миллиметровых делений. </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17</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Системы</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глобального</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позиционирования</w:t>
            </w:r>
            <w:proofErr w:type="spellEnd"/>
            <w:r w:rsidRPr="00762419">
              <w:rPr>
                <w:rFonts w:ascii="GHEA Grapalat" w:hAnsi="GHEA Grapalat" w:cs="Calibri"/>
                <w:color w:val="000000"/>
                <w:sz w:val="18"/>
                <w:szCs w:val="18"/>
              </w:rPr>
              <w:t xml:space="preserve"> (GPS)</w:t>
            </w:r>
          </w:p>
        </w:tc>
        <w:tc>
          <w:tcPr>
            <w:tcW w:w="9206" w:type="dxa"/>
            <w:shd w:val="clear" w:color="auto" w:fill="auto"/>
            <w:vAlign w:val="center"/>
          </w:tcPr>
          <w:p w:rsidR="008734FC" w:rsidRPr="00762419" w:rsidRDefault="008734FC" w:rsidP="002649D6">
            <w:pPr>
              <w:rPr>
                <w:rFonts w:ascii="GHEA Grapalat" w:hAnsi="GHEA Grapalat" w:cs="Calibri"/>
                <w:color w:val="000000"/>
                <w:sz w:val="18"/>
                <w:szCs w:val="18"/>
                <w:lang w:val="ru-RU"/>
              </w:rPr>
            </w:pPr>
            <w:r w:rsidRPr="00762419">
              <w:rPr>
                <w:rFonts w:ascii="GHEA Grapalat" w:hAnsi="GHEA Grapalat" w:cs="Calibri"/>
                <w:color w:val="000000"/>
                <w:sz w:val="18"/>
                <w:szCs w:val="18"/>
                <w:lang w:val="ru-RU"/>
              </w:rPr>
              <w:t xml:space="preserve">Устройство </w:t>
            </w:r>
            <w:r w:rsidRPr="00762419">
              <w:rPr>
                <w:rFonts w:ascii="GHEA Grapalat" w:hAnsi="GHEA Grapalat" w:cs="Calibri"/>
                <w:color w:val="000000"/>
                <w:sz w:val="18"/>
                <w:szCs w:val="18"/>
              </w:rPr>
              <w:t>GPS</w:t>
            </w:r>
            <w:r w:rsidRPr="00762419">
              <w:rPr>
                <w:rFonts w:ascii="GHEA Grapalat" w:hAnsi="GHEA Grapalat" w:cs="Calibri"/>
                <w:color w:val="000000"/>
                <w:sz w:val="18"/>
                <w:szCs w:val="18"/>
                <w:lang w:val="ru-RU"/>
              </w:rPr>
              <w:t xml:space="preserve"> должно иметь цветной дисплей диагональю 2,2 дюйма или больше, читаемый при солнечном свете, с минимальным разрешением 240 </w:t>
            </w:r>
            <w:r w:rsidRPr="00762419">
              <w:rPr>
                <w:rFonts w:ascii="GHEA Grapalat" w:hAnsi="GHEA Grapalat" w:cs="Calibri"/>
                <w:color w:val="000000"/>
                <w:sz w:val="18"/>
                <w:szCs w:val="18"/>
              </w:rPr>
              <w:t>x</w:t>
            </w:r>
            <w:r w:rsidRPr="00762419">
              <w:rPr>
                <w:rFonts w:ascii="GHEA Grapalat" w:hAnsi="GHEA Grapalat" w:cs="Calibri"/>
                <w:color w:val="000000"/>
                <w:sz w:val="18"/>
                <w:szCs w:val="18"/>
                <w:lang w:val="ru-RU"/>
              </w:rPr>
              <w:t xml:space="preserve"> 320 пикселей. Должны быть предварительно загружены карты </w:t>
            </w:r>
            <w:r w:rsidRPr="00762419">
              <w:rPr>
                <w:rFonts w:ascii="GHEA Grapalat" w:hAnsi="GHEA Grapalat" w:cs="Calibri"/>
                <w:color w:val="000000"/>
                <w:sz w:val="18"/>
                <w:szCs w:val="18"/>
              </w:rPr>
              <w:t>Topo</w:t>
            </w:r>
            <w:r w:rsidRPr="00762419">
              <w:rPr>
                <w:rFonts w:ascii="GHEA Grapalat" w:hAnsi="GHEA Grapalat" w:cs="Calibri"/>
                <w:color w:val="000000"/>
                <w:sz w:val="18"/>
                <w:szCs w:val="18"/>
                <w:lang w:val="ru-RU"/>
              </w:rPr>
              <w:t xml:space="preserve"> </w:t>
            </w:r>
            <w:r w:rsidRPr="00762419">
              <w:rPr>
                <w:rFonts w:ascii="GHEA Grapalat" w:hAnsi="GHEA Grapalat" w:cs="Calibri"/>
                <w:color w:val="000000"/>
                <w:sz w:val="18"/>
                <w:szCs w:val="18"/>
              </w:rPr>
              <w:t>Active</w:t>
            </w:r>
            <w:r w:rsidRPr="00762419">
              <w:rPr>
                <w:rFonts w:ascii="GHEA Grapalat" w:hAnsi="GHEA Grapalat" w:cs="Calibri"/>
                <w:color w:val="000000"/>
                <w:sz w:val="18"/>
                <w:szCs w:val="18"/>
                <w:lang w:val="ru-RU"/>
              </w:rPr>
              <w:t xml:space="preserve">. Он будет иметь поддержку спутниковых систем </w:t>
            </w:r>
            <w:r w:rsidRPr="00762419">
              <w:rPr>
                <w:rFonts w:ascii="GHEA Grapalat" w:hAnsi="GHEA Grapalat" w:cs="Calibri"/>
                <w:color w:val="000000"/>
                <w:sz w:val="18"/>
                <w:szCs w:val="18"/>
              </w:rPr>
              <w:t>GPS</w:t>
            </w:r>
            <w:r w:rsidRPr="00762419">
              <w:rPr>
                <w:rFonts w:ascii="GHEA Grapalat" w:hAnsi="GHEA Grapalat" w:cs="Calibri"/>
                <w:color w:val="000000"/>
                <w:sz w:val="18"/>
                <w:szCs w:val="18"/>
                <w:lang w:val="ru-RU"/>
              </w:rPr>
              <w:t xml:space="preserve"> и ГЛОНАСС и 8 ГБ встроенной памяти для загрузки карт, а также слот для карт </w:t>
            </w:r>
            <w:r w:rsidRPr="00762419">
              <w:rPr>
                <w:rFonts w:ascii="GHEA Grapalat" w:hAnsi="GHEA Grapalat" w:cs="Calibri"/>
                <w:color w:val="000000"/>
                <w:sz w:val="18"/>
                <w:szCs w:val="18"/>
              </w:rPr>
              <w:t>micro</w:t>
            </w:r>
            <w:r w:rsidRPr="00762419">
              <w:rPr>
                <w:rFonts w:ascii="GHEA Grapalat" w:hAnsi="GHEA Grapalat" w:cs="Calibri"/>
                <w:color w:val="000000"/>
                <w:sz w:val="18"/>
                <w:szCs w:val="18"/>
                <w:lang w:val="ru-RU"/>
              </w:rPr>
              <w:t xml:space="preserve"> </w:t>
            </w:r>
            <w:r w:rsidRPr="00762419">
              <w:rPr>
                <w:rFonts w:ascii="GHEA Grapalat" w:hAnsi="GHEA Grapalat" w:cs="Calibri"/>
                <w:color w:val="000000"/>
                <w:sz w:val="18"/>
                <w:szCs w:val="18"/>
              </w:rPr>
              <w:t>SD</w:t>
            </w:r>
            <w:r w:rsidRPr="00762419">
              <w:rPr>
                <w:rFonts w:ascii="GHEA Grapalat" w:hAnsi="GHEA Grapalat" w:cs="Calibri"/>
                <w:color w:val="000000"/>
                <w:sz w:val="18"/>
                <w:szCs w:val="18"/>
                <w:lang w:val="ru-RU"/>
              </w:rPr>
              <w:t xml:space="preserve">. Время автономной работы до 25 часов в режиме </w:t>
            </w:r>
            <w:r w:rsidRPr="00762419">
              <w:rPr>
                <w:rFonts w:ascii="GHEA Grapalat" w:hAnsi="GHEA Grapalat" w:cs="Calibri"/>
                <w:color w:val="000000"/>
                <w:sz w:val="18"/>
                <w:szCs w:val="18"/>
              </w:rPr>
              <w:t>GPS</w:t>
            </w:r>
            <w:r w:rsidRPr="00762419">
              <w:rPr>
                <w:rFonts w:ascii="GHEA Grapalat" w:hAnsi="GHEA Grapalat" w:cs="Calibri"/>
                <w:color w:val="000000"/>
                <w:sz w:val="18"/>
                <w:szCs w:val="18"/>
                <w:lang w:val="ru-RU"/>
              </w:rPr>
              <w:t xml:space="preserve"> с батареями стандартного размера.</w:t>
            </w:r>
          </w:p>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 xml:space="preserve"> </w:t>
            </w:r>
            <w:r w:rsidRPr="00762419">
              <w:rPr>
                <w:rFonts w:ascii="GHEA Grapalat" w:hAnsi="GHEA Grapalat"/>
                <w:color w:val="000000"/>
                <w:sz w:val="18"/>
                <w:szCs w:val="18"/>
                <w:lang w:val="ru-RU"/>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lang w:val="hy-AM"/>
              </w:rPr>
              <w:t>1</w:t>
            </w:r>
          </w:p>
        </w:tc>
      </w:tr>
      <w:tr w:rsidR="008734FC" w:rsidRPr="00070018" w:rsidTr="002649D6">
        <w:trPr>
          <w:trHeight w:val="431"/>
          <w:jc w:val="center"/>
        </w:trPr>
        <w:tc>
          <w:tcPr>
            <w:tcW w:w="1002"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18</w:t>
            </w:r>
          </w:p>
        </w:tc>
        <w:tc>
          <w:tcPr>
            <w:tcW w:w="2149"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lang w:val="ru-RU"/>
              </w:rPr>
            </w:pPr>
            <w:proofErr w:type="spellStart"/>
            <w:r w:rsidRPr="00762419">
              <w:rPr>
                <w:rFonts w:ascii="GHEA Grapalat" w:hAnsi="GHEA Grapalat" w:cs="Calibri"/>
                <w:color w:val="000000"/>
                <w:sz w:val="18"/>
                <w:szCs w:val="18"/>
              </w:rPr>
              <w:t>Физический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лабораторный</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глобус</w:t>
            </w:r>
            <w:proofErr w:type="spellEnd"/>
            <w:r w:rsidRPr="00762419">
              <w:rPr>
                <w:rFonts w:ascii="GHEA Grapalat" w:hAnsi="GHEA Grapalat" w:cs="Calibri"/>
                <w:color w:val="000000"/>
                <w:sz w:val="18"/>
                <w:szCs w:val="18"/>
              </w:rPr>
              <w:t xml:space="preserve"> </w:t>
            </w:r>
            <w:proofErr w:type="spellStart"/>
            <w:r w:rsidRPr="00762419">
              <w:rPr>
                <w:rFonts w:ascii="GHEA Grapalat" w:hAnsi="GHEA Grapalat" w:cs="Calibri"/>
                <w:color w:val="000000"/>
                <w:sz w:val="18"/>
                <w:szCs w:val="18"/>
              </w:rPr>
              <w:t>Земли</w:t>
            </w:r>
            <w:proofErr w:type="spellEnd"/>
          </w:p>
        </w:tc>
        <w:tc>
          <w:tcPr>
            <w:tcW w:w="9206" w:type="dxa"/>
            <w:shd w:val="clear" w:color="auto" w:fill="auto"/>
            <w:vAlign w:val="center"/>
          </w:tcPr>
          <w:p w:rsidR="008734FC" w:rsidRPr="00070018" w:rsidRDefault="008734FC" w:rsidP="002649D6">
            <w:pPr>
              <w:rPr>
                <w:rFonts w:ascii="GHEA Grapalat" w:hAnsi="GHEA Grapalat" w:cs="Calibri"/>
                <w:color w:val="000000" w:themeColor="text1"/>
                <w:sz w:val="18"/>
                <w:szCs w:val="18"/>
                <w:lang w:val="ru-RU"/>
              </w:rPr>
            </w:pPr>
            <w:r w:rsidRPr="00762419">
              <w:rPr>
                <w:rFonts w:ascii="GHEA Grapalat" w:hAnsi="GHEA Grapalat" w:cs="Calibri"/>
                <w:color w:val="000000"/>
                <w:sz w:val="18"/>
                <w:szCs w:val="18"/>
                <w:lang w:val="ru-RU"/>
              </w:rPr>
              <w:t>3</w:t>
            </w:r>
            <w:r w:rsidRPr="00762419">
              <w:rPr>
                <w:rFonts w:ascii="GHEA Grapalat" w:hAnsi="GHEA Grapalat" w:cs="Calibri"/>
                <w:color w:val="000000"/>
                <w:sz w:val="18"/>
                <w:szCs w:val="18"/>
              </w:rPr>
              <w:t>D</w:t>
            </w:r>
            <w:r w:rsidRPr="00762419">
              <w:rPr>
                <w:rFonts w:ascii="GHEA Grapalat" w:hAnsi="GHEA Grapalat" w:cs="Calibri"/>
                <w:color w:val="000000"/>
                <w:sz w:val="18"/>
                <w:szCs w:val="18"/>
                <w:lang w:val="ru-RU"/>
              </w:rPr>
              <w:t xml:space="preserve"> глобус с физическим рельефом и 3</w:t>
            </w:r>
            <w:r w:rsidRPr="00762419">
              <w:rPr>
                <w:rFonts w:ascii="GHEA Grapalat" w:hAnsi="GHEA Grapalat" w:cs="Calibri"/>
                <w:color w:val="000000"/>
                <w:sz w:val="18"/>
                <w:szCs w:val="18"/>
              </w:rPr>
              <w:t>D</w:t>
            </w:r>
            <w:r w:rsidRPr="00762419">
              <w:rPr>
                <w:rFonts w:ascii="GHEA Grapalat" w:hAnsi="GHEA Grapalat" w:cs="Calibri"/>
                <w:color w:val="000000"/>
                <w:sz w:val="18"/>
                <w:szCs w:val="18"/>
                <w:lang w:val="ru-RU"/>
              </w:rPr>
              <w:t xml:space="preserve"> структурной схемой, показывающей внутреннее строение Земли. Масштаб 1: 30 000 000, размер: 42 см, изготовлен из пластика, осью должен быть металлический стержень. На глобусе не должно быть никаких пометок. </w:t>
            </w:r>
          </w:p>
        </w:tc>
        <w:tc>
          <w:tcPr>
            <w:tcW w:w="1440" w:type="dxa"/>
            <w:shd w:val="clear" w:color="auto" w:fill="auto"/>
            <w:vAlign w:val="center"/>
          </w:tcPr>
          <w:p w:rsidR="008734FC" w:rsidRPr="00070018" w:rsidRDefault="008734FC" w:rsidP="002649D6">
            <w:pPr>
              <w:jc w:val="center"/>
              <w:rPr>
                <w:rFonts w:ascii="GHEA Grapalat" w:hAnsi="GHEA Grapalat" w:cs="Calibri"/>
                <w:color w:val="000000" w:themeColor="text1"/>
                <w:sz w:val="18"/>
                <w:szCs w:val="18"/>
              </w:rPr>
            </w:pPr>
            <w:proofErr w:type="spellStart"/>
            <w:r w:rsidRPr="00762419">
              <w:rPr>
                <w:rFonts w:ascii="GHEA Grapalat" w:hAnsi="GHEA Grapalat" w:cs="Calibri"/>
                <w:color w:val="000000" w:themeColor="text1"/>
                <w:sz w:val="18"/>
                <w:szCs w:val="18"/>
              </w:rPr>
              <w:t>Шт</w:t>
            </w:r>
            <w:proofErr w:type="spellEnd"/>
          </w:p>
        </w:tc>
        <w:tc>
          <w:tcPr>
            <w:tcW w:w="1080" w:type="dxa"/>
            <w:shd w:val="clear" w:color="auto" w:fill="auto"/>
            <w:vAlign w:val="center"/>
          </w:tcPr>
          <w:p w:rsidR="008734FC" w:rsidRPr="00070018" w:rsidRDefault="008734FC" w:rsidP="002649D6">
            <w:pPr>
              <w:jc w:val="center"/>
              <w:rPr>
                <w:rFonts w:ascii="GHEA Grapalat" w:hAnsi="GHEA Grapalat" w:cs="Calibri"/>
                <w:color w:val="000000"/>
                <w:sz w:val="18"/>
                <w:szCs w:val="18"/>
                <w:lang w:val="hy-AM"/>
              </w:rPr>
            </w:pPr>
            <w:r w:rsidRPr="00762419">
              <w:rPr>
                <w:rFonts w:ascii="GHEA Grapalat" w:hAnsi="GHEA Grapalat" w:cs="Calibri"/>
                <w:color w:val="000000"/>
                <w:sz w:val="18"/>
                <w:szCs w:val="18"/>
                <w:lang w:val="hy-AM"/>
              </w:rPr>
              <w:t>1</w:t>
            </w:r>
          </w:p>
        </w:tc>
      </w:tr>
    </w:tbl>
    <w:p w:rsidR="00F12C76" w:rsidRDefault="00F12C76" w:rsidP="006C0B77">
      <w:pPr>
        <w:ind w:firstLine="709"/>
        <w:jc w:val="both"/>
      </w:pPr>
      <w:bookmarkStart w:id="0" w:name="_GoBack"/>
      <w:bookmarkEnd w:id="0"/>
    </w:p>
    <w:sectPr w:rsidR="00F12C76" w:rsidSect="008734FC">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4FC"/>
    <w:rsid w:val="001C6D74"/>
    <w:rsid w:val="006B64DC"/>
    <w:rsid w:val="006C0B77"/>
    <w:rsid w:val="008242FF"/>
    <w:rsid w:val="00870751"/>
    <w:rsid w:val="008734FC"/>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0DB76-691E-4D42-9266-5AF24061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4F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2026-03-26T11:50:00Z</dcterms:created>
  <dcterms:modified xsi:type="dcterms:W3CDTF">2026-03-26T11:51:00Z</dcterms:modified>
</cp:coreProperties>
</file>